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44"/>
          <w:szCs w:val="44"/>
          <w:u w:val="none"/>
          <w:lang w:val="en-US" w:eastAsia="zh-CN" w:bidi="ar"/>
        </w:rPr>
        <w:t>山东海洋集团“筑梦海洋”2023年校园招聘需求表</w:t>
      </w:r>
    </w:p>
    <w:tbl>
      <w:tblPr>
        <w:tblStyle w:val="5"/>
        <w:tblW w:w="14521" w:type="dxa"/>
        <w:tblInd w:w="-40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"/>
        <w:gridCol w:w="1349"/>
        <w:gridCol w:w="1472"/>
        <w:gridCol w:w="813"/>
        <w:gridCol w:w="3900"/>
        <w:gridCol w:w="1500"/>
        <w:gridCol w:w="1250"/>
        <w:gridCol w:w="2075"/>
        <w:gridCol w:w="15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类别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地点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4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财务金融类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（2人）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会计核算岗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财务管理类、经济类投资类等相关专业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硕士研究生 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青岛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山东华宸融资租赁股份有限公司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山东海运股份权属企业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49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7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财务岗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39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财务管理、会计、金融等相关专业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本科及以上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上海</w:t>
            </w:r>
          </w:p>
        </w:tc>
        <w:tc>
          <w:tcPr>
            <w:tcW w:w="20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太平洋气体船（香港）控股有限公司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山东海洋能源权属企业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49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投融资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法务类</w:t>
            </w:r>
          </w:p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（5人）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项目经理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39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t>经济类、法律类、管理类、投资类等相关专业</w:t>
            </w:r>
          </w:p>
        </w:tc>
        <w:tc>
          <w:tcPr>
            <w:tcW w:w="150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硕士研究生 </w:t>
            </w:r>
          </w:p>
        </w:tc>
        <w:tc>
          <w:tcPr>
            <w:tcW w:w="125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青岛</w:t>
            </w:r>
          </w:p>
        </w:tc>
        <w:tc>
          <w:tcPr>
            <w:tcW w:w="2075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山东华宸融资租赁股份有限公司</w:t>
            </w:r>
          </w:p>
        </w:tc>
        <w:tc>
          <w:tcPr>
            <w:tcW w:w="15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山东海运股份权属企业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134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项目经理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39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t>船舶工程类、海洋工程类、交通运输管理类、法学类等相关专业</w:t>
            </w:r>
          </w:p>
        </w:tc>
        <w:tc>
          <w:tcPr>
            <w:tcW w:w="15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2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20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5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4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法务岗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39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t>海商法等相关专业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本科及以上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上海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太平洋气体船（香港）控股有限公司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山东海洋能源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权属企业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349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风险管理岗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39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t>法律、法学等相关专业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本科及以上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济南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济南市市中区海融小额贷款有限公司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山东海洋控股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权属企业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类别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3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地点</w:t>
            </w:r>
          </w:p>
        </w:tc>
        <w:tc>
          <w:tcPr>
            <w:tcW w:w="2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349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航运物流类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（6人）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商务操作岗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39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t>海商法或航运管理专业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本科及以上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青岛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山东海运散货运输有限公司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山东海运股份权属企业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4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海务助理岗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39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t>航海技术专业</w:t>
            </w:r>
          </w:p>
        </w:tc>
        <w:tc>
          <w:tcPr>
            <w:tcW w:w="15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本科及以上</w:t>
            </w:r>
          </w:p>
        </w:tc>
        <w:tc>
          <w:tcPr>
            <w:tcW w:w="12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青岛</w:t>
            </w:r>
          </w:p>
        </w:tc>
        <w:tc>
          <w:tcPr>
            <w:tcW w:w="20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山东海运油轮运输有限公司</w:t>
            </w:r>
          </w:p>
        </w:tc>
        <w:tc>
          <w:tcPr>
            <w:tcW w:w="155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山东海运股份权属企业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（需上船）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34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机务助理岗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39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t>轮机工程专业</w:t>
            </w:r>
          </w:p>
        </w:tc>
        <w:tc>
          <w:tcPr>
            <w:tcW w:w="15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2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20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5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4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商务海务岗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航海技术、航运管理、海商法等相关专业</w:t>
            </w:r>
          </w:p>
        </w:tc>
        <w:tc>
          <w:tcPr>
            <w:tcW w:w="15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本科及以上</w:t>
            </w:r>
          </w:p>
        </w:tc>
        <w:tc>
          <w:tcPr>
            <w:tcW w:w="12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上海</w:t>
            </w:r>
          </w:p>
        </w:tc>
        <w:tc>
          <w:tcPr>
            <w:tcW w:w="20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山东海洋能源（新加坡）有限公司</w:t>
            </w:r>
          </w:p>
        </w:tc>
        <w:tc>
          <w:tcPr>
            <w:tcW w:w="15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山东海洋能源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权属企业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49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7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安全技术岗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39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轮机工程、船舶与海洋工程等相关专业</w:t>
            </w:r>
          </w:p>
        </w:tc>
        <w:tc>
          <w:tcPr>
            <w:tcW w:w="150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25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207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55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1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34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工程技术类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（2人）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工程技术岗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39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工程造价、港口与航道建设、物流等相关专业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硕士研究生 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枣庄/济宁/泰安</w:t>
            </w:r>
          </w:p>
        </w:tc>
        <w:tc>
          <w:tcPr>
            <w:tcW w:w="20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山东水运发展集团有限公司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4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类别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招聘岗位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招聘人数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专业要求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学历要求</w:t>
            </w:r>
            <w:bookmarkStart w:id="0" w:name="_GoBack"/>
            <w:bookmarkEnd w:id="0"/>
          </w:p>
        </w:tc>
        <w:tc>
          <w:tcPr>
            <w:tcW w:w="12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工作</w:t>
            </w:r>
          </w:p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地点</w:t>
            </w:r>
          </w:p>
        </w:tc>
        <w:tc>
          <w:tcPr>
            <w:tcW w:w="20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招聘单位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49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综合管理类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（6人）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综合管理岗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汉语言文学等相关专业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硕士研究生 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枣庄/济宁/泰安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山东水运发展集团有限公司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349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人才管理与开发岗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人力资源管理等相关专业</w:t>
            </w:r>
          </w:p>
        </w:tc>
        <w:tc>
          <w:tcPr>
            <w:tcW w:w="150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硕士研究生 </w:t>
            </w:r>
          </w:p>
        </w:tc>
        <w:tc>
          <w:tcPr>
            <w:tcW w:w="125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济南</w:t>
            </w:r>
          </w:p>
        </w:tc>
        <w:tc>
          <w:tcPr>
            <w:tcW w:w="2075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山东海洋控股有限公司</w:t>
            </w:r>
          </w:p>
        </w:tc>
        <w:tc>
          <w:tcPr>
            <w:tcW w:w="155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349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党建管理岗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中文、新闻、汉语言文学等相关专业</w:t>
            </w:r>
          </w:p>
        </w:tc>
        <w:tc>
          <w:tcPr>
            <w:tcW w:w="15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2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20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5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349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经营管理岗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金融学、工商管理、企业管理、经济学、会计学等相关专业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本科及以上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济南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济南市市中区海融小额贷款有限公司</w:t>
            </w:r>
          </w:p>
        </w:tc>
        <w:tc>
          <w:tcPr>
            <w:tcW w:w="15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山东海洋控股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权属企业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349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经营管理岗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39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工商管理、行政管理、汉语言文学、人力资源管理等相关专业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本科及以上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济南</w:t>
            </w:r>
          </w:p>
        </w:tc>
        <w:tc>
          <w:tcPr>
            <w:tcW w:w="20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山东蓝色经济创业投资有限公司</w:t>
            </w:r>
          </w:p>
        </w:tc>
        <w:tc>
          <w:tcPr>
            <w:tcW w:w="15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center"/>
        <w:rPr>
          <w:rFonts w:hint="default" w:cstheme="minorBidi"/>
          <w:b/>
          <w:bCs/>
          <w:kern w:val="2"/>
          <w:sz w:val="21"/>
          <w:szCs w:val="24"/>
          <w:lang w:val="en-US" w:eastAsia="zh-CN" w:bidi="ar-SA"/>
        </w:rPr>
      </w:pPr>
      <w:r>
        <w:rPr>
          <w:rFonts w:hint="default" w:ascii="仿宋_GB2312" w:hAnsi="宋体" w:eastAsia="仿宋_GB2312" w:cs="仿宋_GB2312"/>
          <w:b/>
          <w:bCs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>备注：山东水运发展集团</w:t>
      </w:r>
      <w:r>
        <w:rPr>
          <w:rFonts w:hint="eastAsia" w:ascii="仿宋_GB2312" w:hAnsi="宋体" w:eastAsia="仿宋_GB2312" w:cs="仿宋_GB2312"/>
          <w:b/>
          <w:bCs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>各岗位</w:t>
      </w:r>
      <w:r>
        <w:rPr>
          <w:rFonts w:hint="default" w:ascii="仿宋_GB2312" w:hAnsi="宋体" w:eastAsia="仿宋_GB2312" w:cs="仿宋_GB2312"/>
          <w:b/>
          <w:bCs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>原则上需</w:t>
      </w:r>
      <w:r>
        <w:rPr>
          <w:rFonts w:hint="eastAsia" w:ascii="仿宋_GB2312" w:hAnsi="宋体" w:eastAsia="仿宋_GB2312" w:cs="仿宋_GB2312"/>
          <w:b/>
          <w:bCs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>先</w:t>
      </w:r>
      <w:r>
        <w:rPr>
          <w:rFonts w:hint="default" w:ascii="仿宋_GB2312" w:hAnsi="宋体" w:eastAsia="仿宋_GB2312" w:cs="仿宋_GB2312"/>
          <w:b/>
          <w:bCs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>在</w:t>
      </w:r>
      <w:r>
        <w:rPr>
          <w:rFonts w:hint="eastAsia" w:ascii="仿宋_GB2312" w:hAnsi="宋体" w:eastAsia="仿宋_GB2312" w:cs="仿宋_GB2312"/>
          <w:b/>
          <w:bCs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>权属企业轮岗</w:t>
      </w:r>
      <w:r>
        <w:rPr>
          <w:rFonts w:hint="default" w:ascii="仿宋_GB2312" w:hAnsi="宋体" w:eastAsia="仿宋_GB2312" w:cs="仿宋_GB2312"/>
          <w:b/>
          <w:bCs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>2年</w:t>
      </w:r>
      <w:r>
        <w:rPr>
          <w:rFonts w:hint="eastAsia" w:ascii="仿宋_GB2312" w:hAnsi="宋体" w:eastAsia="仿宋_GB2312" w:cs="仿宋_GB2312"/>
          <w:b/>
          <w:bCs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>,2年期满确定工作单位及职务（岗位）</w:t>
      </w:r>
      <w:r>
        <w:rPr>
          <w:rFonts w:hint="default" w:ascii="仿宋_GB2312" w:hAnsi="宋体" w:eastAsia="仿宋_GB2312" w:cs="仿宋_GB2312"/>
          <w:b/>
          <w:bCs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>。</w:t>
      </w:r>
    </w:p>
    <w:sectPr>
      <w:footerReference r:id="rId3" w:type="default"/>
      <w:pgSz w:w="16838" w:h="11906" w:orient="landscape"/>
      <w:pgMar w:top="1576" w:right="1440" w:bottom="1236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jYzUzMWQ4OWI0YzBkYjYzMDRhZTY5ZjZkYmFmYTgifQ=="/>
  </w:docVars>
  <w:rsids>
    <w:rsidRoot w:val="00000000"/>
    <w:rsid w:val="01C22397"/>
    <w:rsid w:val="05340575"/>
    <w:rsid w:val="053A41E1"/>
    <w:rsid w:val="06A37032"/>
    <w:rsid w:val="07212839"/>
    <w:rsid w:val="0830390B"/>
    <w:rsid w:val="09393145"/>
    <w:rsid w:val="0A4A656A"/>
    <w:rsid w:val="0B817647"/>
    <w:rsid w:val="0BEC0878"/>
    <w:rsid w:val="0DCF4131"/>
    <w:rsid w:val="124D5BD8"/>
    <w:rsid w:val="13DA46AC"/>
    <w:rsid w:val="19487AD9"/>
    <w:rsid w:val="198152B7"/>
    <w:rsid w:val="1A224F6F"/>
    <w:rsid w:val="1ACF609C"/>
    <w:rsid w:val="1B46240B"/>
    <w:rsid w:val="1C7B5D1C"/>
    <w:rsid w:val="1D0F7308"/>
    <w:rsid w:val="1EC128B9"/>
    <w:rsid w:val="208D5536"/>
    <w:rsid w:val="22016CFD"/>
    <w:rsid w:val="29425B1F"/>
    <w:rsid w:val="2A1774B4"/>
    <w:rsid w:val="30244C88"/>
    <w:rsid w:val="30720E27"/>
    <w:rsid w:val="30732C49"/>
    <w:rsid w:val="315A40C3"/>
    <w:rsid w:val="31662F8F"/>
    <w:rsid w:val="32043FE7"/>
    <w:rsid w:val="344005CE"/>
    <w:rsid w:val="3509367C"/>
    <w:rsid w:val="35121FA2"/>
    <w:rsid w:val="3844751A"/>
    <w:rsid w:val="38B642DD"/>
    <w:rsid w:val="3C913118"/>
    <w:rsid w:val="3F660E2E"/>
    <w:rsid w:val="420E40C6"/>
    <w:rsid w:val="428A1FC2"/>
    <w:rsid w:val="44D01E25"/>
    <w:rsid w:val="45C930E8"/>
    <w:rsid w:val="45D91617"/>
    <w:rsid w:val="46FD16D8"/>
    <w:rsid w:val="47515CC4"/>
    <w:rsid w:val="4EB85027"/>
    <w:rsid w:val="51687CA9"/>
    <w:rsid w:val="54EB2EFE"/>
    <w:rsid w:val="55A358DF"/>
    <w:rsid w:val="55AD4F46"/>
    <w:rsid w:val="5A1A73FC"/>
    <w:rsid w:val="5BF9162A"/>
    <w:rsid w:val="5D8565EA"/>
    <w:rsid w:val="5F790D71"/>
    <w:rsid w:val="617F107A"/>
    <w:rsid w:val="61FD4D2A"/>
    <w:rsid w:val="64115B30"/>
    <w:rsid w:val="643F3FC0"/>
    <w:rsid w:val="6A09361F"/>
    <w:rsid w:val="6AF65A41"/>
    <w:rsid w:val="6AFA4373"/>
    <w:rsid w:val="70755E26"/>
    <w:rsid w:val="72DE13F6"/>
    <w:rsid w:val="73623F15"/>
    <w:rsid w:val="742C5A3F"/>
    <w:rsid w:val="752F19B6"/>
    <w:rsid w:val="76564823"/>
    <w:rsid w:val="772D7120"/>
    <w:rsid w:val="78567DDF"/>
    <w:rsid w:val="79A06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napToGrid w:val="0"/>
      <w:spacing w:line="300" w:lineRule="auto"/>
      <w:ind w:firstLine="556"/>
    </w:pPr>
    <w:rPr>
      <w:rFonts w:ascii="仿宋_GB2312" w:eastAsia="仿宋_GB2312"/>
      <w:sz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font41"/>
    <w:basedOn w:val="6"/>
    <w:qFormat/>
    <w:uiPriority w:val="0"/>
    <w:rPr>
      <w:rFonts w:ascii="仿宋_GB2312" w:eastAsia="仿宋_GB2312" w:cs="仿宋_GB2312"/>
      <w:color w:val="000000"/>
      <w:sz w:val="28"/>
      <w:szCs w:val="28"/>
      <w:u w:val="none"/>
    </w:rPr>
  </w:style>
  <w:style w:type="character" w:customStyle="1" w:styleId="9">
    <w:name w:val="font31"/>
    <w:basedOn w:val="6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0">
    <w:name w:val="font81"/>
    <w:basedOn w:val="6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11">
    <w:name w:val="font51"/>
    <w:basedOn w:val="6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12">
    <w:name w:val="font21"/>
    <w:basedOn w:val="6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13">
    <w:name w:val="font11"/>
    <w:basedOn w:val="6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1033</Words>
  <Characters>1053</Characters>
  <Lines>0</Lines>
  <Paragraphs>0</Paragraphs>
  <TotalTime>0</TotalTime>
  <ScaleCrop>false</ScaleCrop>
  <LinksUpToDate>false</LinksUpToDate>
  <CharactersWithSpaces>1053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2022-03-17T08:25:00Z</dcterms:created>
  <dc:creator>think</dc:creator>
  <cp:lastModifiedBy>张学强</cp:lastModifiedBy>
  <cp:lastPrinted>2023-08-10T02:47:00Z</cp:lastPrinted>
  <dcterms:modified xsi:type="dcterms:W3CDTF">2023-12-13T04:54:18Z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263127F6206E4120B3C129EA42F02B15</vt:lpwstr>
  </property>
</Properties>
</file>